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8FF3" w14:textId="0C802CDE" w:rsidR="00186E8C" w:rsidRDefault="00186E8C" w:rsidP="00AE3E3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04C1F">
        <w:rPr>
          <w:bCs/>
          <w:sz w:val="18"/>
          <w:szCs w:val="18"/>
        </w:rPr>
        <w:t xml:space="preserve">Załącznik nr 3  do Regulaminu                                                                                                                                           </w:t>
      </w:r>
    </w:p>
    <w:p w14:paraId="11BC0C6C" w14:textId="77777777" w:rsidR="00186E8C" w:rsidRDefault="00186E8C" w:rsidP="00AE3E3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2FCB52E" w14:textId="2C45EDAF" w:rsidR="00AE3E32" w:rsidRPr="00AE3E32" w:rsidRDefault="00AE3E32" w:rsidP="00AE3E3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E3E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ZGODA NA PRZETWARZANIE WIZERUNKU</w:t>
      </w:r>
    </w:p>
    <w:p w14:paraId="23BF8399" w14:textId="77777777" w:rsidR="00AE3E32" w:rsidRPr="00AE3E32" w:rsidRDefault="00AE3E32" w:rsidP="00AE3E32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05284EEA" w14:textId="326E514D" w:rsidR="00AE3E32" w:rsidRPr="00AE3E32" w:rsidRDefault="00AE3E32" w:rsidP="00AE3E32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3E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Czy zgadasz się na przetwarzanie swojego wizerunku</w:t>
      </w:r>
    </w:p>
    <w:p w14:paraId="766821AC" w14:textId="77777777" w:rsidR="00AE3E32" w:rsidRPr="00AE3E32" w:rsidRDefault="00AE3E32" w:rsidP="00AE3E32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426"/>
        <w:gridCol w:w="893"/>
        <w:gridCol w:w="5951"/>
        <w:gridCol w:w="425"/>
        <w:gridCol w:w="851"/>
      </w:tblGrid>
      <w:tr w:rsidR="00AE3E32" w:rsidRPr="00AE3E32" w14:paraId="18F81BEC" w14:textId="77777777" w:rsidTr="001C370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CC4E" w14:textId="77777777" w:rsidR="00AE3E32" w:rsidRPr="00AE3E32" w:rsidRDefault="00AE3E32" w:rsidP="00AE3E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99E3" w14:textId="77777777" w:rsidR="00AE3E32" w:rsidRPr="00AE3E32" w:rsidRDefault="00AE3E32" w:rsidP="00AE3E3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E3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5951" w:type="dxa"/>
            <w:tcBorders>
              <w:left w:val="single" w:sz="4" w:space="0" w:color="000000"/>
            </w:tcBorders>
            <w:shd w:val="clear" w:color="auto" w:fill="auto"/>
          </w:tcPr>
          <w:p w14:paraId="5BBE733A" w14:textId="77777777" w:rsidR="00AE3E32" w:rsidRPr="00AE3E32" w:rsidRDefault="00AE3E32" w:rsidP="00AE3E3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E3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Zaznacz Twoją decyzję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6923" w14:textId="77777777" w:rsidR="00AE3E32" w:rsidRPr="00AE3E32" w:rsidRDefault="00AE3E32" w:rsidP="00AE3E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413A" w14:textId="77777777" w:rsidR="00AE3E32" w:rsidRPr="00AE3E32" w:rsidRDefault="00AE3E32" w:rsidP="00AE3E3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E3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</w:tbl>
    <w:p w14:paraId="0153FC03" w14:textId="77777777" w:rsidR="00AE3E32" w:rsidRPr="00AE3E32" w:rsidRDefault="00AE3E32" w:rsidP="00AE3E32">
      <w:pPr>
        <w:tabs>
          <w:tab w:val="left" w:pos="3060"/>
        </w:tabs>
        <w:spacing w:after="0" w:line="24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0DF7B950" w14:textId="77777777" w:rsidR="00AE3E32" w:rsidRPr="00AE3E32" w:rsidRDefault="00AE3E32" w:rsidP="00AE3E3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E3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oraz wyrażam zgodę na przekazanie i opublikowanie wizerunku:</w:t>
      </w:r>
    </w:p>
    <w:p w14:paraId="78B69ECA" w14:textId="58A12958" w:rsidR="0027602D" w:rsidRDefault="00AE3E32" w:rsidP="00AE3E3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E3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w publikatorach prasowych, w tym w prasie lokalnej,                                                                                                                                                                             - na stronie internetowej</w:t>
      </w:r>
      <w:r w:rsidR="001C52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Starostwa </w:t>
      </w:r>
      <w:r w:rsidR="001C525D" w:rsidRPr="00AE3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Powiatowego w </w:t>
      </w:r>
      <w:r w:rsidR="001C52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Wąbrzeźnie</w:t>
      </w:r>
      <w:r w:rsidRPr="00AE3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                                                                                                              - na profilu na Facebooku </w:t>
      </w:r>
      <w:r w:rsidR="001C52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Starostwa </w:t>
      </w:r>
      <w:r w:rsidRPr="00AE3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Powiatowego w </w:t>
      </w:r>
      <w:r w:rsidR="001C52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Wąbrzeźnie</w:t>
      </w:r>
      <w:r w:rsidRPr="00AE3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</w:p>
    <w:p w14:paraId="39BBF806" w14:textId="1A99E8BE" w:rsidR="0027602D" w:rsidRDefault="0027602D" w:rsidP="00AE3E3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na tablicy informacyjnej Starostwa </w:t>
      </w:r>
      <w:r w:rsidRPr="00AE3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Powiatowego w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Wąbrzeźnie,</w:t>
      </w:r>
    </w:p>
    <w:p w14:paraId="0F7190FF" w14:textId="77777777" w:rsidR="0027602D" w:rsidRDefault="0027602D" w:rsidP="00AE3E3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- na stronie internetowej Powiatowego Urzędu Pracy w Wąbrzeźnie,</w:t>
      </w:r>
    </w:p>
    <w:p w14:paraId="576F0D6C" w14:textId="421F99A0" w:rsidR="0027602D" w:rsidRDefault="0027602D" w:rsidP="00AE3E3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AE3E32" w:rsidRPr="00AE3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E3E32">
        <w:rPr>
          <w:rFonts w:ascii="Times New Roman" w:hAnsi="Times New Roman" w:cs="Times New Roman"/>
          <w:b/>
          <w:bCs/>
          <w:sz w:val="20"/>
          <w:szCs w:val="20"/>
        </w:rPr>
        <w:t>na profilu na Facebooku</w:t>
      </w:r>
      <w:r w:rsidRPr="0027602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Powiatowego Urzędu Pracy w Wąbrzeźnie,</w:t>
      </w:r>
    </w:p>
    <w:p w14:paraId="43956EF1" w14:textId="0A92E3FD" w:rsidR="00AE3E32" w:rsidRPr="00AE3E32" w:rsidRDefault="00AE3E32" w:rsidP="00AE3E3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CDF34F" w14:textId="77777777" w:rsidR="00AE3E32" w:rsidRPr="00AE3E32" w:rsidRDefault="00AE3E32" w:rsidP="00AE3E32">
      <w:pPr>
        <w:tabs>
          <w:tab w:val="left" w:pos="3060"/>
        </w:tabs>
        <w:suppressAutoHyphens/>
        <w:spacing w:line="254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zh-CN"/>
        </w:rPr>
      </w:pPr>
    </w:p>
    <w:p w14:paraId="35FC0A6C" w14:textId="77777777" w:rsidR="00AE3E32" w:rsidRPr="00AE3E32" w:rsidRDefault="00AE3E32" w:rsidP="00AE3E32">
      <w:pPr>
        <w:tabs>
          <w:tab w:val="left" w:pos="3060"/>
        </w:tabs>
        <w:suppressAutoHyphens/>
        <w:spacing w:line="254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zh-CN"/>
        </w:rPr>
      </w:pPr>
      <w:r w:rsidRPr="00AE3E32">
        <w:rPr>
          <w:rFonts w:ascii="Times New Roman" w:eastAsia="Calibri" w:hAnsi="Times New Roman" w:cs="Times New Roman"/>
          <w:color w:val="000000"/>
          <w:sz w:val="16"/>
          <w:szCs w:val="16"/>
          <w:lang w:eastAsia="zh-CN"/>
        </w:rPr>
        <w:t>…………………………………………………………………….</w:t>
      </w:r>
    </w:p>
    <w:p w14:paraId="21289A37" w14:textId="77777777" w:rsidR="00AE3E32" w:rsidRPr="00AE3E32" w:rsidRDefault="00AE3E32" w:rsidP="00AE3E32">
      <w:pPr>
        <w:tabs>
          <w:tab w:val="left" w:pos="3285"/>
        </w:tabs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zh-CN"/>
        </w:rPr>
      </w:pPr>
      <w:r w:rsidRPr="00AE3E32">
        <w:rPr>
          <w:rFonts w:ascii="Times New Roman" w:eastAsia="Calibri" w:hAnsi="Times New Roman" w:cs="Times New Roman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Data i czytelny podpis, </w:t>
      </w:r>
    </w:p>
    <w:p w14:paraId="7B59D464" w14:textId="77777777" w:rsidR="00AE3E32" w:rsidRPr="00AE3E32" w:rsidRDefault="00AE3E32" w:rsidP="00AE3E32">
      <w:pPr>
        <w:tabs>
          <w:tab w:val="left" w:pos="3285"/>
        </w:tabs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185470AB" w14:textId="77777777" w:rsidR="00AB5BC9" w:rsidRPr="00AB5BC9" w:rsidRDefault="00AB5BC9" w:rsidP="00B30EDF">
      <w:pPr>
        <w:tabs>
          <w:tab w:val="center" w:pos="4536"/>
          <w:tab w:val="right" w:pos="9072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zh-CN"/>
        </w:rPr>
      </w:pPr>
    </w:p>
    <w:p w14:paraId="53B25060" w14:textId="09AC5965" w:rsidR="00B30EDF" w:rsidRPr="00B30EDF" w:rsidRDefault="00B30EDF" w:rsidP="00B30ED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164276270"/>
      <w:r w:rsidRPr="00B30E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14:paraId="7AC246DE" w14:textId="6A41F5D3" w:rsidR="00B30EDF" w:rsidRPr="00AE3E32" w:rsidRDefault="00B30EDF" w:rsidP="00B30EDF">
      <w:pPr>
        <w:spacing w:after="0" w:line="240" w:lineRule="auto"/>
        <w:jc w:val="center"/>
        <w:rPr>
          <w:rFonts w:ascii="Calibri" w:eastAsia="Calibri" w:hAnsi="Calibri" w:cs="Times New Roman"/>
          <w:strike/>
          <w:sz w:val="18"/>
          <w:szCs w:val="18"/>
        </w:rPr>
      </w:pPr>
      <w:r w:rsidRPr="00AE3E3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obsługa projektu „Zdrowy i aktywny urzędnik</w:t>
      </w:r>
      <w:r w:rsidR="009E1C6C" w:rsidRPr="00AE3E3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w Powiecie Wąbrzeskim</w:t>
      </w:r>
      <w:r w:rsidRPr="00AE3E3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”</w:t>
      </w:r>
    </w:p>
    <w:p w14:paraId="0DF97F3C" w14:textId="77777777" w:rsidR="006B4FF0" w:rsidRDefault="006B4FF0" w:rsidP="00B30EDF">
      <w:pPr>
        <w:shd w:val="clear" w:color="auto" w:fill="FFFFFF"/>
        <w:suppressAutoHyphens/>
        <w:spacing w:after="0" w:line="276" w:lineRule="auto"/>
        <w:jc w:val="center"/>
        <w:rPr>
          <w:b/>
          <w:bCs/>
          <w:kern w:val="2"/>
          <w14:ligatures w14:val="standardContextual"/>
        </w:rPr>
      </w:pPr>
    </w:p>
    <w:p w14:paraId="4C2D25F4" w14:textId="11476908" w:rsidR="00AB5BC9" w:rsidRPr="00AB5BC9" w:rsidRDefault="00AB5BC9" w:rsidP="009D6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5BC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</w:t>
      </w:r>
      <w:r w:rsidRPr="00AB5BC9">
        <w:rPr>
          <w:rFonts w:ascii="Times New Roman" w:eastAsia="Calibri" w:hAnsi="Times New Roman" w:cs="Times New Roman"/>
          <w:color w:val="000000"/>
          <w:sz w:val="14"/>
          <w:szCs w:val="14"/>
          <w:lang w:eastAsia="zh-CN"/>
        </w:rPr>
        <w:t xml:space="preserve">  </w:t>
      </w:r>
      <w:r w:rsidRPr="00AB5BC9">
        <w:rPr>
          <w:rFonts w:ascii="Times New Roman" w:eastAsia="Calibri" w:hAnsi="Times New Roman" w:cs="Times New Roman"/>
          <w:color w:val="000000"/>
          <w:sz w:val="14"/>
          <w:szCs w:val="14"/>
          <w:lang w:eastAsia="zh-CN"/>
        </w:rPr>
        <w:tab/>
        <w:t xml:space="preserve">       </w:t>
      </w:r>
      <w:r w:rsidRPr="00AB5BC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4784"/>
      </w:tblGrid>
      <w:tr w:rsidR="00AB5BC9" w:rsidRPr="00B30EDF" w14:paraId="0F611D11" w14:textId="77777777" w:rsidTr="008C5AAA">
        <w:tc>
          <w:tcPr>
            <w:tcW w:w="9179" w:type="dxa"/>
            <w:gridSpan w:val="2"/>
            <w:shd w:val="clear" w:color="auto" w:fill="auto"/>
          </w:tcPr>
          <w:p w14:paraId="7B15D389" w14:textId="156212F0" w:rsidR="00AB5BC9" w:rsidRPr="00B30EDF" w:rsidRDefault="00AB5BC9" w:rsidP="00AB5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0E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podstawie art. 13 ust. 1 i 2 </w:t>
            </w:r>
            <w:r w:rsidR="00B30E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30EDF" w:rsidRPr="00AE3E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</w:t>
            </w:r>
            <w:r w:rsidR="00B30EDF" w:rsidRPr="00AE3E32">
              <w:rPr>
                <w:rFonts w:ascii="Times New Roman" w:hAnsi="Times New Roman"/>
                <w:sz w:val="18"/>
                <w:szCs w:val="18"/>
              </w:rPr>
              <w:t>art. 14 ust. 1 i 2</w:t>
            </w:r>
            <w:r w:rsidR="00B30EDF" w:rsidRPr="00AE3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E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</w:t>
            </w:r>
            <w:r w:rsidRPr="00AE3E3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ozporządzenia </w:t>
            </w:r>
            <w:r w:rsidRPr="00B30ED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B30E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zwanego dalej jako RODO informujemy, że:</w:t>
            </w:r>
          </w:p>
        </w:tc>
      </w:tr>
      <w:tr w:rsidR="00AB5BC9" w:rsidRPr="00B30EDF" w14:paraId="64456E35" w14:textId="77777777" w:rsidTr="008C5AAA">
        <w:tc>
          <w:tcPr>
            <w:tcW w:w="4345" w:type="dxa"/>
            <w:shd w:val="clear" w:color="auto" w:fill="auto"/>
          </w:tcPr>
          <w:p w14:paraId="25BF383B" w14:textId="77777777" w:rsidR="00B30EDF" w:rsidRPr="00B30EDF" w:rsidRDefault="00B30EDF" w:rsidP="00B3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0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Administratorem danych osobowych jest  </w:t>
            </w:r>
            <w:r w:rsidRPr="00B30E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Starosta Wąbrzeski. Możesz się z nim kontaktować w </w:t>
            </w:r>
          </w:p>
          <w:p w14:paraId="33DCEAB4" w14:textId="77777777" w:rsidR="00B30EDF" w:rsidRPr="00B30EDF" w:rsidRDefault="00B30EDF" w:rsidP="00B3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0E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następujący sposób: </w:t>
            </w:r>
          </w:p>
          <w:p w14:paraId="3D24C8DE" w14:textId="77777777" w:rsidR="00B30EDF" w:rsidRPr="00B30EDF" w:rsidRDefault="00B30EDF" w:rsidP="00B3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0E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listownie na adres siedziby: Starostwo Powiatowe w Wąbrzeźnie, ul. Wolności 44, 87-200 Wąbrzeźno, </w:t>
            </w:r>
          </w:p>
          <w:p w14:paraId="473ABF72" w14:textId="77777777" w:rsidR="00B30EDF" w:rsidRPr="00B30EDF" w:rsidRDefault="00B30EDF" w:rsidP="00B3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0E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e-mail: starostwo@wabrzezno.pl,</w:t>
            </w:r>
          </w:p>
          <w:p w14:paraId="0798D6E3" w14:textId="33CF473D" w:rsidR="00AB5BC9" w:rsidRPr="00B30EDF" w:rsidRDefault="00B30EDF" w:rsidP="00B30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0EDF">
              <w:rPr>
                <w:rFonts w:ascii="Times New Roman" w:eastAsia="Calibri" w:hAnsi="Times New Roman" w:cs="Times New Roman"/>
                <w:sz w:val="18"/>
                <w:szCs w:val="18"/>
              </w:rPr>
              <w:t>telefonicznie 56 688-27-45,  fax: 56 688-27-59</w:t>
            </w:r>
          </w:p>
        </w:tc>
        <w:tc>
          <w:tcPr>
            <w:tcW w:w="4834" w:type="dxa"/>
            <w:shd w:val="clear" w:color="auto" w:fill="auto"/>
          </w:tcPr>
          <w:p w14:paraId="0D7889A6" w14:textId="08F2F187" w:rsidR="00AB5BC9" w:rsidRPr="00B30EDF" w:rsidRDefault="009C6C03" w:rsidP="00AB5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30E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 kontaktów w sprawie ochrony Pani/Pana  danych osobowych został także powołany inspektor ochrony danych, z którym możesz się kontaktować wysyłając e-mail na adres: </w:t>
            </w:r>
            <w:r w:rsidR="00B30EDF" w:rsidRPr="00B30EDF">
              <w:rPr>
                <w:rFonts w:ascii="Times New Roman" w:hAnsi="Times New Roman" w:cs="Times New Roman"/>
                <w:sz w:val="18"/>
                <w:szCs w:val="18"/>
              </w:rPr>
              <w:t>iod@wabrzezno.pl</w:t>
            </w:r>
          </w:p>
        </w:tc>
      </w:tr>
    </w:tbl>
    <w:p w14:paraId="56A1DD57" w14:textId="77777777" w:rsidR="00AB5BC9" w:rsidRPr="00AB5BC9" w:rsidRDefault="00AB5BC9" w:rsidP="00AB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B536A3" w14:textId="77777777" w:rsidR="00AB5BC9" w:rsidRPr="009C6C03" w:rsidRDefault="00AB5BC9" w:rsidP="00AB5B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6C03">
        <w:rPr>
          <w:rFonts w:ascii="Times New Roman" w:eastAsia="Calibri" w:hAnsi="Times New Roman" w:cs="Times New Roman"/>
          <w:color w:val="000000"/>
          <w:sz w:val="18"/>
          <w:szCs w:val="18"/>
        </w:rPr>
        <w:t>Twoje dane osobowe przetwarzane będą na podstawie:</w:t>
      </w:r>
    </w:p>
    <w:p w14:paraId="4F270A6B" w14:textId="605F0299" w:rsidR="00E81F37" w:rsidRDefault="009C6C03" w:rsidP="009C6C03">
      <w:pPr>
        <w:numPr>
          <w:ilvl w:val="0"/>
          <w:numId w:val="3"/>
        </w:numPr>
        <w:spacing w:after="0" w:line="240" w:lineRule="auto"/>
        <w:ind w:left="1276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D5759">
        <w:rPr>
          <w:rFonts w:ascii="Times New Roman" w:hAnsi="Times New Roman" w:cs="Times New Roman"/>
          <w:sz w:val="18"/>
          <w:szCs w:val="18"/>
        </w:rPr>
        <w:t>art. 6 ust. 1 lit. c</w:t>
      </w:r>
      <w:r w:rsidR="00AA44C1" w:rsidRPr="001D5759">
        <w:rPr>
          <w:rFonts w:ascii="Times New Roman" w:hAnsi="Times New Roman" w:cs="Times New Roman"/>
          <w:sz w:val="18"/>
          <w:szCs w:val="18"/>
        </w:rPr>
        <w:t>)</w:t>
      </w:r>
      <w:r w:rsidR="0063294B">
        <w:rPr>
          <w:rFonts w:ascii="Times New Roman" w:hAnsi="Times New Roman" w:cs="Times New Roman"/>
          <w:sz w:val="18"/>
          <w:szCs w:val="18"/>
        </w:rPr>
        <w:t xml:space="preserve"> i lit. e)</w:t>
      </w:r>
      <w:r w:rsidRPr="001D5759">
        <w:rPr>
          <w:rFonts w:ascii="Times New Roman" w:hAnsi="Times New Roman" w:cs="Times New Roman"/>
          <w:sz w:val="18"/>
          <w:szCs w:val="18"/>
        </w:rPr>
        <w:t xml:space="preserve"> i art. 9 ust. 2 lit. </w:t>
      </w:r>
      <w:r w:rsidRPr="009E1C6C">
        <w:rPr>
          <w:rFonts w:ascii="Times New Roman" w:hAnsi="Times New Roman" w:cs="Times New Roman"/>
          <w:sz w:val="18"/>
          <w:szCs w:val="18"/>
        </w:rPr>
        <w:t>b</w:t>
      </w:r>
      <w:r w:rsidR="00AA44C1" w:rsidRPr="009E1C6C">
        <w:rPr>
          <w:rFonts w:ascii="Times New Roman" w:hAnsi="Times New Roman" w:cs="Times New Roman"/>
          <w:sz w:val="18"/>
          <w:szCs w:val="18"/>
        </w:rPr>
        <w:t>)</w:t>
      </w:r>
      <w:r w:rsidR="0063294B">
        <w:rPr>
          <w:rFonts w:ascii="Times New Roman" w:hAnsi="Times New Roman" w:cs="Times New Roman"/>
          <w:sz w:val="18"/>
          <w:szCs w:val="18"/>
        </w:rPr>
        <w:t>, lit. g) i</w:t>
      </w:r>
      <w:r w:rsidRPr="009E1C6C">
        <w:rPr>
          <w:rFonts w:ascii="Times New Roman" w:hAnsi="Times New Roman" w:cs="Times New Roman"/>
          <w:sz w:val="18"/>
          <w:szCs w:val="18"/>
        </w:rPr>
        <w:t xml:space="preserve"> </w:t>
      </w:r>
      <w:r w:rsidR="00AA44C1" w:rsidRPr="009E1C6C">
        <w:rPr>
          <w:rFonts w:ascii="Times New Roman" w:hAnsi="Times New Roman" w:cs="Times New Roman"/>
          <w:sz w:val="18"/>
          <w:szCs w:val="18"/>
        </w:rPr>
        <w:t xml:space="preserve">lit. </w:t>
      </w:r>
      <w:r w:rsidRPr="009E1C6C">
        <w:rPr>
          <w:rFonts w:ascii="Times New Roman" w:hAnsi="Times New Roman" w:cs="Times New Roman"/>
          <w:sz w:val="18"/>
          <w:szCs w:val="18"/>
        </w:rPr>
        <w:t>j</w:t>
      </w:r>
      <w:r w:rsidR="00AA44C1" w:rsidRPr="009E1C6C">
        <w:rPr>
          <w:rFonts w:ascii="Times New Roman" w:hAnsi="Times New Roman" w:cs="Times New Roman"/>
          <w:sz w:val="18"/>
          <w:szCs w:val="18"/>
        </w:rPr>
        <w:t>)</w:t>
      </w:r>
      <w:r w:rsidRPr="009E1C6C">
        <w:rPr>
          <w:rFonts w:ascii="Times New Roman" w:hAnsi="Times New Roman" w:cs="Times New Roman"/>
          <w:sz w:val="18"/>
          <w:szCs w:val="18"/>
        </w:rPr>
        <w:t xml:space="preserve"> </w:t>
      </w:r>
      <w:r w:rsidRPr="001D5759">
        <w:rPr>
          <w:rFonts w:ascii="Times New Roman" w:hAnsi="Times New Roman" w:cs="Times New Roman"/>
          <w:sz w:val="18"/>
          <w:szCs w:val="18"/>
        </w:rPr>
        <w:t xml:space="preserve">rozporządzenia </w:t>
      </w:r>
      <w:r w:rsidRPr="009C6C03">
        <w:rPr>
          <w:rFonts w:ascii="Times New Roman" w:hAnsi="Times New Roman" w:cs="Times New Roman"/>
          <w:sz w:val="18"/>
          <w:szCs w:val="18"/>
        </w:rPr>
        <w:t>Parlamentu Europejskiego i Rady (UE) 2016/679z dnia 27 kwietnia 2016r. w sprawie ochrony osób fizycznych w związku z przetwarzaniem danych osobowych i w sprawie swobodnego przepływu takich danych oraz uchylenia dyrektywy 95/46/WE (ogólne rozporządzenie o ochronie danych)</w:t>
      </w:r>
      <w:r w:rsidR="0063294B">
        <w:rPr>
          <w:rFonts w:ascii="Times New Roman" w:hAnsi="Times New Roman" w:cs="Times New Roman"/>
          <w:sz w:val="18"/>
          <w:szCs w:val="18"/>
        </w:rPr>
        <w:t xml:space="preserve"> </w:t>
      </w:r>
      <w:r w:rsidRPr="009C6C03">
        <w:rPr>
          <w:rFonts w:ascii="Times New Roman" w:hAnsi="Times New Roman" w:cs="Times New Roman"/>
          <w:sz w:val="18"/>
          <w:szCs w:val="18"/>
        </w:rPr>
        <w:t>(Dz. Urz. UE L 119 z dnia 04 maja 2016 r., s.1) (dalej: RODO)</w:t>
      </w:r>
      <w:r w:rsidR="00AA44C1">
        <w:rPr>
          <w:rFonts w:ascii="Times New Roman" w:hAnsi="Times New Roman" w:cs="Times New Roman"/>
          <w:sz w:val="18"/>
          <w:szCs w:val="18"/>
        </w:rPr>
        <w:t xml:space="preserve"> </w:t>
      </w:r>
      <w:r w:rsidRPr="009C6C03">
        <w:rPr>
          <w:rFonts w:ascii="Times New Roman" w:hAnsi="Times New Roman" w:cs="Times New Roman"/>
          <w:sz w:val="18"/>
          <w:szCs w:val="18"/>
        </w:rPr>
        <w:t xml:space="preserve">– </w:t>
      </w:r>
      <w:r w:rsidRPr="009C6C03">
        <w:rPr>
          <w:rFonts w:ascii="Times New Roman" w:hAnsi="Times New Roman" w:cs="Times New Roman"/>
          <w:sz w:val="18"/>
          <w:szCs w:val="18"/>
        </w:rPr>
        <w:br/>
      </w:r>
      <w:r w:rsidRPr="009C6C03">
        <w:rPr>
          <w:rFonts w:ascii="Times New Roman" w:hAnsi="Times New Roman" w:cs="Times New Roman"/>
          <w:sz w:val="18"/>
          <w:szCs w:val="18"/>
        </w:rPr>
        <w:br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</w:t>
      </w:r>
      <w:r w:rsidR="00AA44C1">
        <w:rPr>
          <w:rFonts w:ascii="Times New Roman" w:hAnsi="Times New Roman" w:cs="Times New Roman"/>
          <w:sz w:val="18"/>
          <w:szCs w:val="18"/>
        </w:rPr>
        <w:t>)</w:t>
      </w:r>
      <w:r w:rsidRPr="009C6C03">
        <w:rPr>
          <w:rFonts w:ascii="Times New Roman" w:hAnsi="Times New Roman" w:cs="Times New Roman"/>
          <w:sz w:val="18"/>
          <w:szCs w:val="18"/>
        </w:rPr>
        <w:br/>
      </w:r>
      <w:r w:rsidRPr="009C6C03">
        <w:rPr>
          <w:rFonts w:ascii="Times New Roman" w:hAnsi="Times New Roman" w:cs="Times New Roman"/>
          <w:sz w:val="18"/>
          <w:szCs w:val="18"/>
        </w:rPr>
        <w:br/>
        <w:t xml:space="preserve">ustawy z dnia 28 kwietnia 2022 r. o zasadach realizacji zadań finansowanych ze środków europejskich w perspektywie finansowej 2021-2027 (Dz. U. poz. 1079) </w:t>
      </w:r>
      <w:r w:rsidRPr="009C6C03">
        <w:rPr>
          <w:rFonts w:ascii="Times New Roman" w:hAnsi="Times New Roman" w:cs="Times New Roman"/>
          <w:sz w:val="18"/>
          <w:szCs w:val="18"/>
        </w:rPr>
        <w:br/>
      </w:r>
      <w:r w:rsidRPr="009C6C03">
        <w:rPr>
          <w:rFonts w:ascii="Times New Roman" w:hAnsi="Times New Roman" w:cs="Times New Roman"/>
          <w:sz w:val="18"/>
          <w:szCs w:val="18"/>
        </w:rPr>
        <w:br/>
        <w:t xml:space="preserve">w celu realizacji </w:t>
      </w:r>
      <w:r w:rsidR="009E1C6C">
        <w:rPr>
          <w:rFonts w:ascii="Times New Roman" w:hAnsi="Times New Roman" w:cs="Times New Roman"/>
          <w:sz w:val="18"/>
          <w:szCs w:val="18"/>
        </w:rPr>
        <w:t xml:space="preserve"> projektu „Zdrowy i aktywny urzędnik w Powiecie Wąbrzeskim” w ramach </w:t>
      </w:r>
      <w:r w:rsidRPr="009C6C03">
        <w:rPr>
          <w:rFonts w:ascii="Times New Roman" w:hAnsi="Times New Roman" w:cs="Times New Roman"/>
          <w:sz w:val="18"/>
          <w:szCs w:val="18"/>
        </w:rPr>
        <w:t>Programu Fundusze Europejskie dla Kujaw i Pomorza 2021-2027</w:t>
      </w:r>
      <w:r w:rsidR="00E81F37" w:rsidRPr="009C6C03">
        <w:rPr>
          <w:rFonts w:ascii="Times New Roman" w:eastAsia="Calibri" w:hAnsi="Times New Roman" w:cs="Times New Roman"/>
          <w:color w:val="000000"/>
          <w:sz w:val="18"/>
          <w:szCs w:val="18"/>
        </w:rPr>
        <w:t>,</w:t>
      </w:r>
    </w:p>
    <w:p w14:paraId="144D4788" w14:textId="77777777" w:rsidR="005D71DD" w:rsidRPr="009C6C03" w:rsidRDefault="005D71DD" w:rsidP="005D71DD">
      <w:pPr>
        <w:spacing w:after="0" w:line="240" w:lineRule="auto"/>
        <w:ind w:left="1276"/>
        <w:contextualSpacing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4852C580" w14:textId="74D500DA" w:rsidR="009D6239" w:rsidRPr="00D72E01" w:rsidRDefault="00AB5BC9" w:rsidP="009D6239">
      <w:pPr>
        <w:numPr>
          <w:ilvl w:val="0"/>
          <w:numId w:val="3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72E01">
        <w:rPr>
          <w:rFonts w:ascii="Times New Roman" w:eastAsia="Calibri" w:hAnsi="Times New Roman" w:cs="Times New Roman"/>
          <w:sz w:val="18"/>
          <w:szCs w:val="18"/>
        </w:rPr>
        <w:t>art. 6 ust. 1 lit. a RODO tj.  Twojej zgody. Zgoda jest wymagana, gdy uprawnienie do przetwarzania danych osobowych nie wynika wprost z przepisów prawa, np. podanie nr telefonu, adresu e-mail, przetwarzanie wizerunku.</w:t>
      </w:r>
    </w:p>
    <w:p w14:paraId="3D246775" w14:textId="77777777" w:rsidR="005D71DD" w:rsidRPr="009E1C6C" w:rsidRDefault="005D71DD" w:rsidP="005D71DD">
      <w:pPr>
        <w:pStyle w:val="Akapitzlist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14:paraId="1109D156" w14:textId="5322BD07" w:rsidR="009D6239" w:rsidRPr="00D72E01" w:rsidRDefault="009D6239" w:rsidP="000F435E">
      <w:pPr>
        <w:pStyle w:val="Akapitzlist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6E99">
        <w:rPr>
          <w:rFonts w:ascii="Times New Roman" w:eastAsia="Calibri" w:hAnsi="Times New Roman" w:cs="Times New Roman"/>
          <w:sz w:val="18"/>
          <w:szCs w:val="18"/>
        </w:rPr>
        <w:lastRenderedPageBreak/>
        <w:t>Twoje dane</w:t>
      </w:r>
      <w:r w:rsidRPr="00366E99">
        <w:rPr>
          <w:rFonts w:ascii="Times New Roman" w:hAnsi="Times New Roman" w:cs="Times New Roman"/>
          <w:sz w:val="18"/>
          <w:szCs w:val="18"/>
        </w:rPr>
        <w:t xml:space="preserve"> osobowe możemy przekazywać i udostępniać wyłącznie podmiotom uprawnionym na podstawie obowiązujących przepisów prawa są nimi np.: </w:t>
      </w:r>
      <w:r w:rsidR="00061947" w:rsidRPr="00366E99">
        <w:rPr>
          <w:rFonts w:ascii="Times New Roman" w:hAnsi="Times New Roman" w:cs="Times New Roman"/>
          <w:sz w:val="18"/>
          <w:szCs w:val="18"/>
        </w:rPr>
        <w:t xml:space="preserve">Instytucja Koordynująca Umowę Partnerstwa - </w:t>
      </w:r>
      <w:r w:rsidR="00EB33D4" w:rsidRPr="00366E99">
        <w:rPr>
          <w:rFonts w:ascii="Times New Roman" w:hAnsi="Times New Roman" w:cs="Times New Roman"/>
          <w:sz w:val="18"/>
          <w:szCs w:val="18"/>
        </w:rPr>
        <w:t>M</w:t>
      </w:r>
      <w:r w:rsidR="00061947" w:rsidRPr="00366E99">
        <w:rPr>
          <w:rFonts w:ascii="Times New Roman" w:hAnsi="Times New Roman" w:cs="Times New Roman"/>
          <w:sz w:val="18"/>
          <w:szCs w:val="18"/>
        </w:rPr>
        <w:t>inister</w:t>
      </w:r>
      <w:r w:rsidR="00EB33D4" w:rsidRPr="00366E99">
        <w:rPr>
          <w:rFonts w:ascii="Times New Roman" w:hAnsi="Times New Roman" w:cs="Times New Roman"/>
          <w:sz w:val="18"/>
          <w:szCs w:val="18"/>
        </w:rPr>
        <w:t>stwo</w:t>
      </w:r>
      <w:r w:rsidR="00061947" w:rsidRPr="00366E99">
        <w:rPr>
          <w:rFonts w:ascii="Times New Roman" w:hAnsi="Times New Roman" w:cs="Times New Roman"/>
          <w:sz w:val="18"/>
          <w:szCs w:val="18"/>
        </w:rPr>
        <w:t xml:space="preserve"> </w:t>
      </w:r>
      <w:r w:rsidR="00EB33D4" w:rsidRPr="00366E99">
        <w:rPr>
          <w:rFonts w:ascii="Times New Roman" w:hAnsi="Times New Roman" w:cs="Times New Roman"/>
          <w:sz w:val="18"/>
          <w:szCs w:val="18"/>
        </w:rPr>
        <w:t>Funduszy</w:t>
      </w:r>
      <w:r w:rsidR="00061947" w:rsidRPr="00366E99">
        <w:rPr>
          <w:rFonts w:ascii="Times New Roman" w:hAnsi="Times New Roman" w:cs="Times New Roman"/>
          <w:sz w:val="18"/>
          <w:szCs w:val="18"/>
        </w:rPr>
        <w:t xml:space="preserve"> </w:t>
      </w:r>
      <w:r w:rsidR="00EB33D4" w:rsidRPr="00366E99">
        <w:rPr>
          <w:rFonts w:ascii="Times New Roman" w:hAnsi="Times New Roman" w:cs="Times New Roman"/>
          <w:sz w:val="18"/>
          <w:szCs w:val="18"/>
        </w:rPr>
        <w:t>i Polityki Regionalnej,</w:t>
      </w:r>
      <w:r w:rsidR="00EB33D4" w:rsidRPr="00366E9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r:id="rId7" w:tooltip="Ulica Wspólna w Warszawie" w:history="1">
        <w:r w:rsidR="00EB33D4" w:rsidRPr="00366E99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ul. Wspólna</w:t>
        </w:r>
      </w:hyperlink>
      <w:r w:rsidR="00EB33D4" w:rsidRPr="00366E9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2/4, 00-926 </w:t>
      </w:r>
      <w:hyperlink r:id="rId8" w:tooltip="Warszawa" w:history="1">
        <w:r w:rsidR="00EB33D4" w:rsidRPr="00366E99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Warszawa</w:t>
        </w:r>
      </w:hyperlink>
      <w:r w:rsidR="00EB33D4" w:rsidRPr="00366E99">
        <w:rPr>
          <w:rFonts w:ascii="Times New Roman" w:hAnsi="Times New Roman" w:cs="Times New Roman"/>
          <w:sz w:val="18"/>
          <w:szCs w:val="18"/>
        </w:rPr>
        <w:t xml:space="preserve"> </w:t>
      </w:r>
      <w:r w:rsidR="00061947" w:rsidRPr="00366E99">
        <w:rPr>
          <w:rFonts w:ascii="Times New Roman" w:hAnsi="Times New Roman" w:cs="Times New Roman"/>
          <w:sz w:val="18"/>
          <w:szCs w:val="18"/>
        </w:rPr>
        <w:t>- w odniesieniu do zbioru Centralny system teleinformatyczny wspierający realizację regionalnego programu</w:t>
      </w:r>
      <w:r w:rsidR="00EB33D4" w:rsidRPr="00366E99">
        <w:rPr>
          <w:rFonts w:ascii="Times New Roman" w:hAnsi="Times New Roman" w:cs="Times New Roman"/>
          <w:sz w:val="18"/>
          <w:szCs w:val="18"/>
        </w:rPr>
        <w:t>, Instytucja Zarządzająca - Województwo Kujawsko-Pomorskie Kujawsko – Pomorski Urząd Wojewódzki</w:t>
      </w:r>
      <w:r w:rsidR="00EB33D4" w:rsidRPr="00366E9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hyperlink r:id="rId9" w:history="1">
        <w:r w:rsidR="00EB33D4" w:rsidRPr="00366E99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Jagiellońska 3, 85-950 Bydgoszcz</w:t>
        </w:r>
      </w:hyperlink>
      <w:r w:rsidR="00EB33D4" w:rsidRPr="00366E99">
        <w:rPr>
          <w:rFonts w:ascii="Times New Roman" w:hAnsi="Times New Roman" w:cs="Times New Roman"/>
          <w:sz w:val="18"/>
          <w:szCs w:val="18"/>
        </w:rPr>
        <w:t xml:space="preserve"> - w odniesieniu do zbioru Programu Fundusze Europejskie dla Kujaw i Pomorza 2021-2027,</w:t>
      </w:r>
      <w:r w:rsidR="00366E99" w:rsidRPr="00366E99">
        <w:rPr>
          <w:rFonts w:ascii="Times New Roman" w:hAnsi="Times New Roman" w:cs="Times New Roman"/>
          <w:sz w:val="18"/>
          <w:szCs w:val="18"/>
        </w:rPr>
        <w:t xml:space="preserve"> Wojewódzki Urząd Pracy w Toruniu, ul. Szosa Chełmińska 30/32, 87-100 Toruń, Miasto Bydgoszcz, ul. Jezuicka 1, 85-102 Bydgoszcz, wnioskodawcy, beneficjenci, instytucje kontrolujące i audytowe, w zakresie w jakim realizują swoje własne cele przetwarzania danych, </w:t>
      </w:r>
      <w:r w:rsidRPr="00366E99">
        <w:rPr>
          <w:rFonts w:ascii="Times New Roman" w:hAnsi="Times New Roman" w:cs="Times New Roman"/>
          <w:sz w:val="18"/>
          <w:szCs w:val="18"/>
        </w:rPr>
        <w:t xml:space="preserve">podmioty świadczące usługi telekomunikacyjne, pocztowe, podmioty kontrolujące administratora oraz inne podmioty uprawnione na podstawie obowiązujących przepisów. </w:t>
      </w:r>
      <w:r w:rsidRPr="0027602D">
        <w:rPr>
          <w:rFonts w:ascii="Times New Roman" w:hAnsi="Times New Roman" w:cs="Times New Roman"/>
          <w:sz w:val="18"/>
          <w:szCs w:val="18"/>
        </w:rPr>
        <w:t>Dane zostaną także przekazane odbiorcom jakim są m.in. mass media, publikatory prasowe i internetowe, a także osoby, które zapoznają się z</w:t>
      </w:r>
      <w:r w:rsidR="00636FE7" w:rsidRPr="0027602D">
        <w:rPr>
          <w:rFonts w:ascii="Times New Roman" w:hAnsi="Times New Roman" w:cs="Times New Roman"/>
          <w:sz w:val="18"/>
          <w:szCs w:val="18"/>
        </w:rPr>
        <w:t xml:space="preserve">e zdjęciami </w:t>
      </w:r>
      <w:r w:rsidRPr="0027602D">
        <w:rPr>
          <w:rFonts w:ascii="Times New Roman" w:hAnsi="Times New Roman" w:cs="Times New Roman"/>
          <w:sz w:val="18"/>
          <w:szCs w:val="18"/>
        </w:rPr>
        <w:t xml:space="preserve">z </w:t>
      </w:r>
      <w:r w:rsidR="006A0CE6" w:rsidRPr="00D72E01">
        <w:rPr>
          <w:rFonts w:ascii="Times New Roman" w:hAnsi="Times New Roman" w:cs="Times New Roman"/>
          <w:sz w:val="18"/>
          <w:szCs w:val="18"/>
        </w:rPr>
        <w:t>warsztatów</w:t>
      </w:r>
      <w:r w:rsidRPr="00D72E01">
        <w:rPr>
          <w:rFonts w:ascii="Times New Roman" w:hAnsi="Times New Roman" w:cs="Times New Roman"/>
          <w:sz w:val="18"/>
          <w:szCs w:val="18"/>
        </w:rPr>
        <w:t xml:space="preserve"> na stronie internetowej i profilu na platformie FB prowadzonych przez administratora (więcej informacji o przetwarzaniu danych przez Meta Platforms Ireland Limited, Block J, Serpentine Avenue, Dublin 4, Irlandia – znajduje się w zasadach przetwarzania danych osobowych dostępnych na  stronie: </w:t>
      </w:r>
      <w:hyperlink r:id="rId10" w:history="1">
        <w:r w:rsidRPr="00D72E01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https://www.facebook.com/privacy/policy/</w:t>
        </w:r>
      </w:hyperlink>
      <w:r w:rsidRPr="00D72E01">
        <w:rPr>
          <w:rFonts w:ascii="Times New Roman" w:hAnsi="Times New Roman" w:cs="Times New Roman"/>
          <w:sz w:val="18"/>
          <w:szCs w:val="18"/>
        </w:rPr>
        <w:t xml:space="preserve">). </w:t>
      </w:r>
    </w:p>
    <w:p w14:paraId="4FD1DFF3" w14:textId="00315903" w:rsidR="00AB5BC9" w:rsidRPr="001D5759" w:rsidRDefault="009D6239" w:rsidP="001634BA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6C03">
        <w:rPr>
          <w:rFonts w:ascii="Times New Roman" w:hAnsi="Times New Roman" w:cs="Times New Roman"/>
          <w:color w:val="000000"/>
          <w:sz w:val="18"/>
          <w:szCs w:val="18"/>
        </w:rPr>
        <w:t xml:space="preserve">Dane osobowe możemy także przekazywać podmiotom, które przetwarzają je na zlecenie administratora tzw. podmiotom przetwarzającym są nimi m.in. podmioty świadczące usługi informatyczne i inne, jednakże przekazanie </w:t>
      </w:r>
      <w:r w:rsidRPr="001D5759">
        <w:rPr>
          <w:rFonts w:ascii="Times New Roman" w:hAnsi="Times New Roman" w:cs="Times New Roman"/>
          <w:sz w:val="18"/>
          <w:szCs w:val="18"/>
        </w:rPr>
        <w:t>danych nastąpić może tylko wtedy, gdy zapewnią one odpowiednią ochronę praw</w:t>
      </w:r>
      <w:r w:rsidR="00AB5BC9" w:rsidRPr="001D5759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41895DD2" w14:textId="77777777" w:rsidR="00AB5BC9" w:rsidRPr="0063294B" w:rsidRDefault="00AB5BC9" w:rsidP="00AB5B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75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Twoje dane osobowe przetwarzane będą do czasu istnienia podstawy do ich przetwarzania, w tym również przez okres </w:t>
      </w:r>
      <w:r w:rsidRPr="0063294B">
        <w:rPr>
          <w:rFonts w:ascii="Times New Roman" w:eastAsia="Times New Roman" w:hAnsi="Times New Roman" w:cs="Times New Roman"/>
          <w:sz w:val="18"/>
          <w:szCs w:val="18"/>
          <w:lang w:eastAsia="pl-PL"/>
        </w:rPr>
        <w:t>przewidziany w przepisach dotyczących przechowywania i archiwizacji dokumentacji i tak:</w:t>
      </w:r>
    </w:p>
    <w:p w14:paraId="4ED7DE4D" w14:textId="7973FBA5" w:rsidR="00AB5BC9" w:rsidRPr="0063294B" w:rsidRDefault="00AB5BC9" w:rsidP="006A0CE6">
      <w:pPr>
        <w:numPr>
          <w:ilvl w:val="0"/>
          <w:numId w:val="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29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5 lat od dnia zakończenia </w:t>
      </w:r>
      <w:r w:rsidR="00AA44C1" w:rsidRPr="006329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projektu </w:t>
      </w:r>
    </w:p>
    <w:p w14:paraId="4A77FCA0" w14:textId="77777777" w:rsidR="00AB5BC9" w:rsidRPr="001D5759" w:rsidRDefault="00AB5BC9" w:rsidP="00AB5BC9">
      <w:pPr>
        <w:numPr>
          <w:ilvl w:val="0"/>
          <w:numId w:val="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D5759">
        <w:rPr>
          <w:rFonts w:ascii="Times New Roman" w:eastAsia="Times New Roman" w:hAnsi="Times New Roman" w:cs="Times New Roman"/>
          <w:sz w:val="18"/>
          <w:szCs w:val="18"/>
          <w:lang w:eastAsia="pl-PL"/>
        </w:rPr>
        <w:t>w zakresie danych, gdzie wyraziłeś zgodę na ich przetwarzanie, do czasu cofnięcia zgody, nie dłużej jednak niż do czasu, wskazanego w pkt. 1.</w:t>
      </w:r>
    </w:p>
    <w:p w14:paraId="782358FE" w14:textId="77777777" w:rsidR="00AB5BC9" w:rsidRPr="0063294B" w:rsidRDefault="00AB5BC9" w:rsidP="00AB5B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294B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Twoich danych osobowych przez Administratora masz prawo do:</w:t>
      </w:r>
    </w:p>
    <w:p w14:paraId="7F1A046D" w14:textId="77777777" w:rsidR="00AB5BC9" w:rsidRPr="0063294B" w:rsidRDefault="00AB5BC9" w:rsidP="00AB5BC9">
      <w:pPr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294B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treści Twoich danych, na podstawie art. 15 RODO;</w:t>
      </w:r>
    </w:p>
    <w:p w14:paraId="2428C90D" w14:textId="77777777" w:rsidR="00AB5BC9" w:rsidRPr="0063294B" w:rsidRDefault="00AB5BC9" w:rsidP="00AB5BC9">
      <w:pPr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294B">
        <w:rPr>
          <w:rFonts w:ascii="Times New Roman" w:eastAsia="Times New Roman" w:hAnsi="Times New Roman" w:cs="Times New Roman"/>
          <w:sz w:val="18"/>
          <w:szCs w:val="18"/>
          <w:lang w:eastAsia="pl-PL"/>
        </w:rPr>
        <w:t>sprostowania Twoich danych, na podstawie art. 16 RODO;</w:t>
      </w:r>
    </w:p>
    <w:p w14:paraId="4BB5D083" w14:textId="77777777" w:rsidR="00AB5BC9" w:rsidRPr="0063294B" w:rsidRDefault="00AB5BC9" w:rsidP="00AB5BC9">
      <w:pPr>
        <w:numPr>
          <w:ilvl w:val="0"/>
          <w:numId w:val="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294B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Twoich danych, na podstawie art. 17 RODO, jeżeli:</w:t>
      </w:r>
    </w:p>
    <w:p w14:paraId="190D14CC" w14:textId="77777777" w:rsidR="00AB5BC9" w:rsidRPr="0063294B" w:rsidRDefault="00AB5BC9" w:rsidP="00AB5BC9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1985" w:hanging="42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3294B">
        <w:rPr>
          <w:rFonts w:ascii="Times New Roman" w:eastAsia="Calibri" w:hAnsi="Times New Roman" w:cs="Times New Roman"/>
          <w:sz w:val="18"/>
          <w:szCs w:val="18"/>
        </w:rPr>
        <w:t>wycofasz Twoją zgodę na przetwarzanie danych osobowych,</w:t>
      </w:r>
    </w:p>
    <w:p w14:paraId="25E39C78" w14:textId="77777777" w:rsidR="00AB5BC9" w:rsidRPr="0063294B" w:rsidRDefault="00AB5BC9" w:rsidP="00AB5BC9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3294B">
        <w:rPr>
          <w:rFonts w:ascii="Times New Roman" w:eastAsia="Calibri" w:hAnsi="Times New Roman" w:cs="Times New Roman"/>
          <w:sz w:val="18"/>
          <w:szCs w:val="18"/>
        </w:rPr>
        <w:t>Twoje dane osobowe przestaną być niezbędne do celów, w których zostały zebrane lub w których były przetwarzane,</w:t>
      </w:r>
    </w:p>
    <w:p w14:paraId="27F67093" w14:textId="77777777" w:rsidR="00AB5BC9" w:rsidRPr="0063294B" w:rsidRDefault="00AB5BC9" w:rsidP="00AB5BC9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3294B">
        <w:rPr>
          <w:rFonts w:ascii="Times New Roman" w:eastAsia="Calibri" w:hAnsi="Times New Roman" w:cs="Times New Roman"/>
          <w:sz w:val="18"/>
          <w:szCs w:val="18"/>
        </w:rPr>
        <w:t>Twoje dane osobowe są przetwarzane niezgodnie z prawem,</w:t>
      </w:r>
    </w:p>
    <w:p w14:paraId="5C361C02" w14:textId="6F8811CF" w:rsidR="0063294B" w:rsidRPr="0063294B" w:rsidRDefault="0063294B" w:rsidP="0063294B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firstLine="414"/>
        <w:jc w:val="both"/>
        <w:rPr>
          <w:sz w:val="18"/>
          <w:szCs w:val="18"/>
        </w:rPr>
      </w:pPr>
      <w:r w:rsidRPr="0063294B">
        <w:rPr>
          <w:sz w:val="18"/>
          <w:szCs w:val="18"/>
        </w:rPr>
        <w:t xml:space="preserve"> ograniczenia przetwarzania danych  na podstawie art. 18 RODO jeżeli:</w:t>
      </w:r>
    </w:p>
    <w:p w14:paraId="22DD690C" w14:textId="77777777" w:rsidR="0063294B" w:rsidRPr="0063294B" w:rsidRDefault="0063294B" w:rsidP="0063294B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63294B">
        <w:rPr>
          <w:sz w:val="18"/>
          <w:szCs w:val="18"/>
        </w:rPr>
        <w:t>osoba, której dane dotyczą, kwestionuje prawidłowość danych osobowych;</w:t>
      </w:r>
    </w:p>
    <w:p w14:paraId="2313AF8D" w14:textId="77777777" w:rsidR="0063294B" w:rsidRPr="0063294B" w:rsidRDefault="0063294B" w:rsidP="0063294B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63294B">
        <w:rPr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454284EC" w14:textId="77777777" w:rsidR="0063294B" w:rsidRPr="0063294B" w:rsidRDefault="0063294B" w:rsidP="0063294B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63294B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23F21D44" w14:textId="77777777" w:rsidR="0063294B" w:rsidRPr="0063294B" w:rsidRDefault="0063294B" w:rsidP="0063294B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63294B">
        <w:rPr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A5970C7" w14:textId="77777777" w:rsidR="0063294B" w:rsidRPr="0063294B" w:rsidRDefault="0063294B" w:rsidP="0063294B">
      <w:pPr>
        <w:pStyle w:val="ng-scope"/>
        <w:numPr>
          <w:ilvl w:val="0"/>
          <w:numId w:val="1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63294B">
        <w:rPr>
          <w:sz w:val="18"/>
          <w:szCs w:val="18"/>
        </w:rPr>
        <w:t>wystąpienie z żądaniem ograniczenia przetwarzania nie wpływa na tok i przebieg postepowania.</w:t>
      </w:r>
    </w:p>
    <w:p w14:paraId="7448492C" w14:textId="70F7E0C6" w:rsidR="0063294B" w:rsidRPr="0063294B" w:rsidRDefault="0063294B" w:rsidP="0063294B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firstLine="414"/>
        <w:jc w:val="both"/>
        <w:rPr>
          <w:sz w:val="18"/>
          <w:szCs w:val="18"/>
        </w:rPr>
      </w:pPr>
      <w:bookmarkStart w:id="1" w:name="_Hlk152170101"/>
      <w:r w:rsidRPr="0063294B">
        <w:rPr>
          <w:sz w:val="18"/>
          <w:szCs w:val="18"/>
        </w:rPr>
        <w:t>wniesienia sprzeciwu na podstawie art. 21 RODO, wobec przetwarzania danych osobowych opartego na art. 6 ust. 1 lit. e RODO</w:t>
      </w:r>
      <w:bookmarkEnd w:id="1"/>
      <w:r w:rsidRPr="0063294B">
        <w:rPr>
          <w:sz w:val="18"/>
          <w:szCs w:val="18"/>
        </w:rPr>
        <w:t>;</w:t>
      </w:r>
    </w:p>
    <w:p w14:paraId="6A307ED1" w14:textId="6A5C84DA" w:rsidR="00AB5BC9" w:rsidRPr="001D5759" w:rsidRDefault="00AB5BC9" w:rsidP="001634B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D5759">
        <w:rPr>
          <w:rFonts w:ascii="Times New Roman" w:eastAsia="Times New Roman" w:hAnsi="Times New Roman" w:cs="Times New Roman"/>
          <w:sz w:val="18"/>
          <w:szCs w:val="18"/>
        </w:rPr>
        <w:t>Podanie Twoich danych:</w:t>
      </w:r>
    </w:p>
    <w:p w14:paraId="617DF955" w14:textId="58FF9705" w:rsidR="00AB5BC9" w:rsidRPr="001D5759" w:rsidRDefault="0063294B" w:rsidP="00AB5BC9">
      <w:pPr>
        <w:numPr>
          <w:ilvl w:val="0"/>
          <w:numId w:val="5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sz w:val="18"/>
          <w:szCs w:val="18"/>
          <w:lang w:eastAsia="pl-PL"/>
        </w:rPr>
      </w:pPr>
      <w:r w:rsidRPr="001D5759">
        <w:rPr>
          <w:rFonts w:ascii="Times New Roman" w:eastAsia="Times New Roman" w:hAnsi="Times New Roman" w:cs="Times New Roman"/>
          <w:sz w:val="18"/>
          <w:szCs w:val="18"/>
          <w:lang w:eastAsia="pl-PL"/>
        </w:rPr>
        <w:t>jest wymogiem prawa na podstawie, którego działa administrator. Jeżeli odmówisz podania Twoich danych lub podasz nieprawidłowe dane, administrator nie będzie mógł zrealizować celu jakim jest realizacja p</w:t>
      </w:r>
      <w:r w:rsidRPr="001D5759">
        <w:rPr>
          <w:rFonts w:ascii="Times New Roman" w:hAnsi="Times New Roman" w:cs="Times New Roman"/>
          <w:sz w:val="18"/>
          <w:szCs w:val="18"/>
          <w:lang w:eastAsia="pl-PL"/>
        </w:rPr>
        <w:t xml:space="preserve">rojektu </w:t>
      </w:r>
      <w:proofErr w:type="spellStart"/>
      <w:r>
        <w:rPr>
          <w:rFonts w:ascii="Times New Roman" w:hAnsi="Times New Roman" w:cs="Times New Roman"/>
          <w:sz w:val="18"/>
          <w:szCs w:val="18"/>
        </w:rPr>
        <w:t>projektu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„Zdrowy i aktywny urzędnik</w:t>
      </w:r>
      <w:r w:rsidRPr="006329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Powiecie Wąbrzeskim”</w:t>
      </w:r>
    </w:p>
    <w:p w14:paraId="75590888" w14:textId="5FD1E290" w:rsidR="009F16AD" w:rsidRDefault="00AB5BC9" w:rsidP="009F16AD">
      <w:pPr>
        <w:numPr>
          <w:ilvl w:val="0"/>
          <w:numId w:val="5"/>
        </w:num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E3E32">
        <w:rPr>
          <w:rFonts w:ascii="Times New Roman" w:eastAsia="Calibri" w:hAnsi="Times New Roman" w:cs="Times New Roman"/>
          <w:sz w:val="18"/>
          <w:szCs w:val="18"/>
        </w:rPr>
        <w:t xml:space="preserve">w zakresie zgody </w:t>
      </w:r>
      <w:r w:rsidR="001F711B" w:rsidRPr="00AE3E32">
        <w:rPr>
          <w:rFonts w:ascii="Times New Roman" w:eastAsia="Calibri" w:hAnsi="Times New Roman" w:cs="Times New Roman"/>
          <w:sz w:val="18"/>
          <w:szCs w:val="18"/>
        </w:rPr>
        <w:t xml:space="preserve">na przetwarzanie wizerunku </w:t>
      </w:r>
      <w:r w:rsidRPr="00AE3E32">
        <w:rPr>
          <w:rFonts w:ascii="Times New Roman" w:eastAsia="Calibri" w:hAnsi="Times New Roman" w:cs="Times New Roman"/>
          <w:sz w:val="18"/>
          <w:szCs w:val="18"/>
        </w:rPr>
        <w:t>jest dobrowolne i może być ona cofnięta w dowolnym momencie.</w:t>
      </w:r>
      <w:r w:rsidR="001F711B" w:rsidRPr="00AE3E32">
        <w:rPr>
          <w:rFonts w:ascii="Times New Roman" w:eastAsia="Calibri" w:hAnsi="Times New Roman" w:cs="Times New Roman"/>
          <w:sz w:val="18"/>
          <w:szCs w:val="18"/>
        </w:rPr>
        <w:t xml:space="preserve"> Brak zgody spowoduje, że administrator nie będzie mógł wykorzystać wizerunku do promowania prowadzonego programu. </w:t>
      </w:r>
    </w:p>
    <w:p w14:paraId="31D38D9A" w14:textId="61BE2B7B" w:rsidR="009F16AD" w:rsidRPr="009F16AD" w:rsidRDefault="009F16AD" w:rsidP="00DD05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16AD">
        <w:rPr>
          <w:rFonts w:ascii="Times New Roman" w:hAnsi="Times New Roman"/>
          <w:sz w:val="18"/>
          <w:szCs w:val="18"/>
        </w:rPr>
        <w:t xml:space="preserve">Państwa dane mogły zostać uzyskane przez administratora z systemu teleinformatycznego lub z rejestrów publicznych o których mowa w art. 92 ust. 2 w zakresie wskazanym w art. 87 ust. 2 ustawy </w:t>
      </w:r>
      <w:r w:rsidRPr="009F16AD">
        <w:rPr>
          <w:rFonts w:ascii="Times New Roman" w:eastAsia="Calibri" w:hAnsi="Times New Roman" w:cs="Times New Roman"/>
          <w:sz w:val="18"/>
          <w:szCs w:val="18"/>
        </w:rPr>
        <w:t>z dnia 28 kwietnia 2022 r. o zasadach realizacji zadań finansowanych ze środków europejskich w perspektywie finansowej 2021–2027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14:paraId="1438DAB9" w14:textId="390B921F" w:rsidR="00AB5BC9" w:rsidRPr="001D5759" w:rsidRDefault="00AB5BC9" w:rsidP="001634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5759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W przypadku uznania, że przetwarzanie Twoich danych może naruszać przepisy o ochronie danych osobowych, przysługuje również prawo wniesienia skargi do Prezesa Urzędu Ochrony Danych Osobowych, na adres: ul. Stawki 2, 00-193 Warszawa.</w:t>
      </w:r>
      <w:r w:rsidRPr="001D575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642BB8E8" w14:textId="77777777" w:rsidR="00AB5BC9" w:rsidRPr="001D5759" w:rsidRDefault="00AB5BC9" w:rsidP="001634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5759">
        <w:rPr>
          <w:rFonts w:ascii="Times New Roman" w:eastAsia="Calibri" w:hAnsi="Times New Roman" w:cs="Times New Roman"/>
          <w:sz w:val="18"/>
          <w:szCs w:val="18"/>
        </w:rPr>
        <w:t>Twoje dane nie podlegają zautomatyzowanemu podejmowaniu decyzji, w tym również w formie profilowania.</w:t>
      </w:r>
    </w:p>
    <w:p w14:paraId="7C6183FB" w14:textId="77777777" w:rsidR="00AB5BC9" w:rsidRPr="009C6C03" w:rsidRDefault="00AB5BC9" w:rsidP="001634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6C03">
        <w:rPr>
          <w:rFonts w:ascii="Times New Roman" w:eastAsia="Calibri" w:hAnsi="Times New Roman" w:cs="Times New Roman"/>
          <w:sz w:val="18"/>
          <w:szCs w:val="18"/>
        </w:rPr>
        <w:t>Administrator nie przekazuje danych osobowych do państwa trzeciego lub organizacji międzynarodowych.</w:t>
      </w:r>
    </w:p>
    <w:p w14:paraId="44111D02" w14:textId="77777777" w:rsidR="00AB5BC9" w:rsidRPr="009C6C03" w:rsidRDefault="00AB5BC9" w:rsidP="00AB5BC9">
      <w:pPr>
        <w:tabs>
          <w:tab w:val="left" w:pos="3060"/>
        </w:tabs>
        <w:suppressAutoHyphens/>
        <w:spacing w:line="254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C6C03">
        <w:rPr>
          <w:rFonts w:ascii="Times New Roman" w:eastAsia="Calibri" w:hAnsi="Times New Roman" w:cs="Times New Roman"/>
          <w:sz w:val="18"/>
          <w:szCs w:val="18"/>
        </w:rPr>
        <w:tab/>
      </w:r>
      <w:r w:rsidRPr="009C6C03">
        <w:rPr>
          <w:rFonts w:ascii="Times New Roman" w:eastAsia="Calibri" w:hAnsi="Times New Roman" w:cs="Times New Roman"/>
          <w:sz w:val="18"/>
          <w:szCs w:val="18"/>
        </w:rPr>
        <w:tab/>
      </w:r>
      <w:r w:rsidRPr="009C6C03">
        <w:rPr>
          <w:rFonts w:ascii="Times New Roman" w:eastAsia="Calibri" w:hAnsi="Times New Roman" w:cs="Times New Roman"/>
          <w:sz w:val="18"/>
          <w:szCs w:val="18"/>
        </w:rPr>
        <w:tab/>
      </w:r>
      <w:r w:rsidRPr="009C6C03">
        <w:rPr>
          <w:rFonts w:ascii="Times New Roman" w:eastAsia="Calibri" w:hAnsi="Times New Roman" w:cs="Times New Roman"/>
          <w:sz w:val="18"/>
          <w:szCs w:val="18"/>
        </w:rPr>
        <w:tab/>
      </w:r>
      <w:r w:rsidRPr="009C6C03">
        <w:rPr>
          <w:rFonts w:ascii="Times New Roman" w:eastAsia="Calibri" w:hAnsi="Times New Roman" w:cs="Times New Roman"/>
          <w:sz w:val="18"/>
          <w:szCs w:val="18"/>
        </w:rPr>
        <w:tab/>
      </w:r>
    </w:p>
    <w:p w14:paraId="5F92B40F" w14:textId="4DD75248" w:rsidR="00AB5BC9" w:rsidRPr="009C6C03" w:rsidRDefault="00AB5BC9" w:rsidP="00AB5BC9">
      <w:pPr>
        <w:tabs>
          <w:tab w:val="left" w:pos="3060"/>
        </w:tabs>
        <w:suppressAutoHyphens/>
        <w:spacing w:line="254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</w:p>
    <w:bookmarkEnd w:id="0"/>
    <w:p w14:paraId="587C7CAE" w14:textId="3AC807F6" w:rsidR="009D6239" w:rsidRDefault="009D6239" w:rsidP="00AB5BC9">
      <w:pPr>
        <w:tabs>
          <w:tab w:val="left" w:pos="3060"/>
        </w:tabs>
        <w:suppressAutoHyphens/>
        <w:spacing w:line="254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zh-CN"/>
        </w:rPr>
      </w:pPr>
    </w:p>
    <w:sectPr w:rsidR="009D6239" w:rsidSect="0063135E">
      <w:footerReference w:type="default" r:id="rId11"/>
      <w:headerReference w:type="first" r:id="rId12"/>
      <w:pgSz w:w="11906" w:h="16838"/>
      <w:pgMar w:top="1134" w:right="1133" w:bottom="709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D6005" w14:textId="77777777" w:rsidR="00D024FE" w:rsidRDefault="00D024FE">
      <w:pPr>
        <w:spacing w:after="0" w:line="240" w:lineRule="auto"/>
      </w:pPr>
      <w:r>
        <w:separator/>
      </w:r>
    </w:p>
  </w:endnote>
  <w:endnote w:type="continuationSeparator" w:id="0">
    <w:p w14:paraId="2F1E83CC" w14:textId="77777777" w:rsidR="00D024FE" w:rsidRDefault="00D0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B0E1" w14:textId="77777777" w:rsidR="00B84187" w:rsidRPr="00B91E95" w:rsidRDefault="009D6239">
    <w:pPr>
      <w:pStyle w:val="Stopka"/>
      <w:rPr>
        <w:b/>
        <w:sz w:val="18"/>
      </w:rPr>
    </w:pPr>
    <w:r w:rsidRPr="00B91E95">
      <w:rPr>
        <w:rFonts w:ascii="Times New Roman" w:hAnsi="Times New Roman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CFFC4" w14:textId="77777777" w:rsidR="00D024FE" w:rsidRDefault="00D024FE">
      <w:pPr>
        <w:spacing w:after="0" w:line="240" w:lineRule="auto"/>
      </w:pPr>
      <w:r>
        <w:separator/>
      </w:r>
    </w:p>
  </w:footnote>
  <w:footnote w:type="continuationSeparator" w:id="0">
    <w:p w14:paraId="6C9BA504" w14:textId="77777777" w:rsidR="00D024FE" w:rsidRDefault="00D0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F1CF" w14:textId="77777777" w:rsidR="00B30EDF" w:rsidRDefault="00B30EDF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</w:p>
  <w:p w14:paraId="7C8385A7" w14:textId="48F82716" w:rsidR="00B30EDF" w:rsidRPr="00304C1F" w:rsidRDefault="00B30EDF">
    <w:pPr>
      <w:pStyle w:val="Nagwek"/>
      <w:rPr>
        <w:bCs/>
        <w:sz w:val="18"/>
        <w:szCs w:val="18"/>
      </w:rPr>
    </w:pPr>
    <w:r w:rsidRPr="00304C1F">
      <w:rPr>
        <w:b/>
        <w:sz w:val="18"/>
        <w:szCs w:val="18"/>
      </w:rPr>
      <w:t xml:space="preserve">                                                                                                                                                </w:t>
    </w:r>
    <w:r w:rsidR="00304C1F">
      <w:rPr>
        <w:b/>
        <w:sz w:val="18"/>
        <w:szCs w:val="18"/>
      </w:rPr>
      <w:t xml:space="preserve">      </w:t>
    </w:r>
    <w:r w:rsidR="0063135E">
      <w:rPr>
        <w:b/>
        <w:sz w:val="18"/>
        <w:szCs w:val="18"/>
      </w:rPr>
      <w:tab/>
    </w:r>
    <w:r w:rsidRPr="00304C1F">
      <w:rPr>
        <w:bCs/>
        <w:sz w:val="18"/>
        <w:szCs w:val="18"/>
      </w:rPr>
      <w:br/>
      <w:t xml:space="preserve">                                                                                                                                               </w:t>
    </w:r>
  </w:p>
  <w:p w14:paraId="2A56AF69" w14:textId="3564724C" w:rsidR="00B30EDF" w:rsidRDefault="00186E8C">
    <w:pPr>
      <w:pStyle w:val="Nagwek"/>
    </w:pPr>
    <w:r w:rsidRPr="00186E8C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6981ADBD" wp14:editId="2EF32D96">
          <wp:extent cx="5761355" cy="707390"/>
          <wp:effectExtent l="0" t="0" r="0" b="0"/>
          <wp:docPr id="16192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5311"/>
    <w:multiLevelType w:val="hybridMultilevel"/>
    <w:tmpl w:val="EFB0F684"/>
    <w:lvl w:ilvl="0" w:tplc="CF48B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7B5B"/>
    <w:multiLevelType w:val="hybridMultilevel"/>
    <w:tmpl w:val="2E28F95C"/>
    <w:lvl w:ilvl="0" w:tplc="A894C69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03B8"/>
    <w:multiLevelType w:val="multilevel"/>
    <w:tmpl w:val="D550FDD8"/>
    <w:lvl w:ilvl="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3" w15:restartNumberingAfterBreak="0">
    <w:nsid w:val="19574665"/>
    <w:multiLevelType w:val="hybridMultilevel"/>
    <w:tmpl w:val="E2080A3C"/>
    <w:lvl w:ilvl="0" w:tplc="F6AE1A3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2F0"/>
    <w:multiLevelType w:val="hybridMultilevel"/>
    <w:tmpl w:val="C9344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0C96"/>
    <w:multiLevelType w:val="hybridMultilevel"/>
    <w:tmpl w:val="F4E49680"/>
    <w:lvl w:ilvl="0" w:tplc="D0EA555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515A"/>
    <w:multiLevelType w:val="hybridMultilevel"/>
    <w:tmpl w:val="17DA6CAE"/>
    <w:lvl w:ilvl="0" w:tplc="D2E641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50F5"/>
    <w:multiLevelType w:val="hybridMultilevel"/>
    <w:tmpl w:val="5B4C0EB2"/>
    <w:lvl w:ilvl="0" w:tplc="309A0D94">
      <w:start w:val="5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BBD1F2B"/>
    <w:multiLevelType w:val="hybridMultilevel"/>
    <w:tmpl w:val="CF8CDCD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3F21084"/>
    <w:multiLevelType w:val="hybridMultilevel"/>
    <w:tmpl w:val="5E94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81576">
    <w:abstractNumId w:val="10"/>
  </w:num>
  <w:num w:numId="2" w16cid:durableId="2108966335">
    <w:abstractNumId w:val="11"/>
  </w:num>
  <w:num w:numId="3" w16cid:durableId="714622453">
    <w:abstractNumId w:val="9"/>
  </w:num>
  <w:num w:numId="4" w16cid:durableId="646276748">
    <w:abstractNumId w:val="6"/>
  </w:num>
  <w:num w:numId="5" w16cid:durableId="114956291">
    <w:abstractNumId w:val="3"/>
  </w:num>
  <w:num w:numId="6" w16cid:durableId="261184894">
    <w:abstractNumId w:val="4"/>
  </w:num>
  <w:num w:numId="7" w16cid:durableId="435713810">
    <w:abstractNumId w:val="7"/>
  </w:num>
  <w:num w:numId="8" w16cid:durableId="1853563403">
    <w:abstractNumId w:val="5"/>
  </w:num>
  <w:num w:numId="9" w16cid:durableId="157308814">
    <w:abstractNumId w:val="2"/>
  </w:num>
  <w:num w:numId="10" w16cid:durableId="531379073">
    <w:abstractNumId w:val="1"/>
  </w:num>
  <w:num w:numId="11" w16cid:durableId="1365404342">
    <w:abstractNumId w:val="8"/>
  </w:num>
  <w:num w:numId="12" w16cid:durableId="117978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D7"/>
    <w:rsid w:val="00061947"/>
    <w:rsid w:val="0007755A"/>
    <w:rsid w:val="00153071"/>
    <w:rsid w:val="001634BA"/>
    <w:rsid w:val="00186E8C"/>
    <w:rsid w:val="001C525D"/>
    <w:rsid w:val="001D5759"/>
    <w:rsid w:val="001F711B"/>
    <w:rsid w:val="0027602D"/>
    <w:rsid w:val="00304C1F"/>
    <w:rsid w:val="00366E99"/>
    <w:rsid w:val="00483637"/>
    <w:rsid w:val="00543E88"/>
    <w:rsid w:val="00597C95"/>
    <w:rsid w:val="005D12A9"/>
    <w:rsid w:val="005D71DD"/>
    <w:rsid w:val="00630461"/>
    <w:rsid w:val="0063135E"/>
    <w:rsid w:val="0063294B"/>
    <w:rsid w:val="00636FE7"/>
    <w:rsid w:val="006A0CE6"/>
    <w:rsid w:val="006B4FF0"/>
    <w:rsid w:val="006D0C3F"/>
    <w:rsid w:val="007122C0"/>
    <w:rsid w:val="007608D7"/>
    <w:rsid w:val="007C68DC"/>
    <w:rsid w:val="008B7994"/>
    <w:rsid w:val="008E42DC"/>
    <w:rsid w:val="00931AB0"/>
    <w:rsid w:val="00932509"/>
    <w:rsid w:val="009C52E8"/>
    <w:rsid w:val="009C6C03"/>
    <w:rsid w:val="009D6239"/>
    <w:rsid w:val="009E1C6C"/>
    <w:rsid w:val="009F16AD"/>
    <w:rsid w:val="00A17F9F"/>
    <w:rsid w:val="00AA44C1"/>
    <w:rsid w:val="00AB5BC9"/>
    <w:rsid w:val="00AE34EA"/>
    <w:rsid w:val="00AE3E32"/>
    <w:rsid w:val="00AE6BEC"/>
    <w:rsid w:val="00B24983"/>
    <w:rsid w:val="00B30EDF"/>
    <w:rsid w:val="00B84187"/>
    <w:rsid w:val="00BA046B"/>
    <w:rsid w:val="00BB1DD7"/>
    <w:rsid w:val="00CA7369"/>
    <w:rsid w:val="00D024FE"/>
    <w:rsid w:val="00D72E01"/>
    <w:rsid w:val="00DC0E0F"/>
    <w:rsid w:val="00DC5EFF"/>
    <w:rsid w:val="00E17FB5"/>
    <w:rsid w:val="00E2183E"/>
    <w:rsid w:val="00E81F37"/>
    <w:rsid w:val="00EB28CB"/>
    <w:rsid w:val="00E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8C76"/>
  <w15:chartTrackingRefBased/>
  <w15:docId w15:val="{ACDEB4AD-09A1-4240-8667-3A0219DB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5B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B5BC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B5BC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5BC9"/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E81F3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rsid w:val="009D6239"/>
    <w:rPr>
      <w:color w:val="0000FF"/>
      <w:u w:val="single"/>
    </w:rPr>
  </w:style>
  <w:style w:type="character" w:customStyle="1" w:styleId="lrzxr">
    <w:name w:val="lrzxr"/>
    <w:rsid w:val="00BA046B"/>
  </w:style>
  <w:style w:type="character" w:styleId="Odwoaniedokomentarza">
    <w:name w:val="annotation reference"/>
    <w:basedOn w:val="Domylnaczcionkaakapitu"/>
    <w:uiPriority w:val="99"/>
    <w:semiHidden/>
    <w:unhideWhenUsed/>
    <w:rsid w:val="00163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34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34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4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CE6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6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arszaw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Ulica_Wsp%C3%B3lna_w_Warszaw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rivacy/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source=web&amp;rct=j&amp;opi=89978449&amp;url=/maps/place//data%3D!4m2!3m1!1s0x470313be98490b4d:0x17c80335c589b5c9%3Fsa%3DX%26ved%3D1t:8290%26ictx%3D111&amp;ved=2ahUKEwjOyffK1o-GAxVvPhAIHYLSCW0Q4kB6BAhHEAM&amp;usg=AOvVaw2z8NZaRY9pROiULdZeqbM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Maćkowiak</dc:creator>
  <cp:keywords/>
  <dc:description/>
  <cp:lastModifiedBy>Starostwo Powiatowe w Wąbrzeźnie</cp:lastModifiedBy>
  <cp:revision>14</cp:revision>
  <cp:lastPrinted>2024-06-13T09:38:00Z</cp:lastPrinted>
  <dcterms:created xsi:type="dcterms:W3CDTF">2024-06-12T19:21:00Z</dcterms:created>
  <dcterms:modified xsi:type="dcterms:W3CDTF">2024-06-13T09:44:00Z</dcterms:modified>
</cp:coreProperties>
</file>